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E4A" w:rsidRDefault="00F77E4A">
      <w:pPr>
        <w:autoSpaceDE w:val="0"/>
        <w:autoSpaceDN w:val="0"/>
        <w:adjustRightInd w:val="0"/>
        <w:spacing w:after="0" w:line="240" w:lineRule="auto"/>
        <w:rPr>
          <w:rFonts w:ascii="Arial" w:hAnsi="Arial" w:cs="Arial"/>
          <w:b/>
          <w:bCs/>
          <w:sz w:val="18"/>
          <w:szCs w:val="18"/>
          <w:lang w:eastAsia="en-GB"/>
        </w:rPr>
      </w:pPr>
    </w:p>
    <w:p w:rsidR="00F77E4A" w:rsidRDefault="00F77E4A">
      <w:pPr>
        <w:jc w:val="center"/>
        <w:rPr>
          <w:b/>
          <w:caps/>
        </w:rPr>
      </w:pPr>
    </w:p>
    <w:p w:rsidR="00D06EBF" w:rsidRDefault="00D06EBF" w:rsidP="00D06EBF">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F77E4A" w:rsidRDefault="00416DEE">
      <w:pPr>
        <w:spacing w:before="240"/>
        <w:jc w:val="center"/>
        <w:rPr>
          <w:b/>
          <w:caps/>
        </w:rPr>
      </w:pPr>
      <w:r>
        <w:rPr>
          <w:b/>
          <w:caps/>
        </w:rPr>
        <w:t>and</w:t>
      </w:r>
    </w:p>
    <w:p w:rsidR="00F77E4A" w:rsidRDefault="00416DEE">
      <w:pPr>
        <w:spacing w:before="240"/>
        <w:jc w:val="center"/>
        <w:rPr>
          <w:b/>
          <w:caps/>
        </w:rPr>
      </w:pPr>
      <w:r>
        <w:rPr>
          <w:b/>
          <w:caps/>
        </w:rPr>
        <w:t>SUPPLIER</w:t>
      </w:r>
    </w:p>
    <w:p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WORKPLACE SERVICES CONTRACT</w:t>
      </w:r>
    </w:p>
    <w:p w:rsidR="00F16CB7" w:rsidRDefault="00F16CB7" w:rsidP="00F16CB7">
      <w:pPr>
        <w:spacing w:before="240"/>
        <w:jc w:val="center"/>
        <w:rPr>
          <w:rFonts w:cstheme="minorHAnsi"/>
          <w:b/>
          <w:color w:val="222222"/>
          <w:shd w:val="clear" w:color="auto" w:fill="FFFFFF"/>
        </w:rPr>
      </w:pPr>
      <w:r>
        <w:rPr>
          <w:rFonts w:cstheme="minorHAnsi"/>
          <w:b/>
          <w:color w:val="222222"/>
          <w:shd w:val="clear" w:color="auto" w:fill="FFFFFF"/>
        </w:rPr>
        <w:t xml:space="preserve"> (FM MARKETPLACE PHASE 2)</w:t>
      </w:r>
    </w:p>
    <w:p w:rsidR="002E4BC4" w:rsidRDefault="00416DEE">
      <w:pPr>
        <w:spacing w:before="240"/>
        <w:jc w:val="center"/>
        <w:rPr>
          <w:b/>
          <w:caps/>
        </w:rPr>
      </w:pPr>
      <w:r>
        <w:rPr>
          <w:b/>
          <w:caps/>
        </w:rPr>
        <w:t>REF: RM</w:t>
      </w:r>
      <w:r w:rsidR="002E4BC4">
        <w:rPr>
          <w:b/>
          <w:caps/>
        </w:rPr>
        <w:t>6089</w:t>
      </w:r>
    </w:p>
    <w:p w:rsidR="00F77E4A" w:rsidRDefault="00235231">
      <w:pPr>
        <w:spacing w:before="240"/>
        <w:jc w:val="center"/>
        <w:rPr>
          <w:b/>
          <w:caps/>
        </w:rPr>
      </w:pPr>
      <w:r>
        <w:rPr>
          <w:b/>
          <w:caps/>
        </w:rPr>
        <w:t>Lot</w:t>
      </w:r>
      <w:r w:rsidR="00C07155">
        <w:rPr>
          <w:b/>
          <w:caps/>
        </w:rPr>
        <w:t xml:space="preserve"> </w:t>
      </w:r>
      <w:r>
        <w:rPr>
          <w:b/>
          <w:caps/>
        </w:rPr>
        <w:t xml:space="preserve">1b </w:t>
      </w:r>
    </w:p>
    <w:p w:rsidR="00F77E4A" w:rsidRDefault="00F77E4A">
      <w:pPr>
        <w:rPr>
          <w:b/>
          <w:caps/>
        </w:rPr>
      </w:pPr>
    </w:p>
    <w:p w:rsidR="00634295" w:rsidRDefault="00416DEE" w:rsidP="00634295">
      <w:pPr>
        <w:spacing w:before="240"/>
        <w:jc w:val="center"/>
        <w:rPr>
          <w:b/>
          <w:caps/>
        </w:rPr>
      </w:pPr>
      <w:r>
        <w:rPr>
          <w:b/>
          <w:caps/>
        </w:rPr>
        <w:br w:type="page"/>
      </w:r>
    </w:p>
    <w:p w:rsidR="00F77E4A" w:rsidRDefault="00F77E4A">
      <w:pPr>
        <w:rPr>
          <w:b/>
          <w:caps/>
        </w:rPr>
      </w:pPr>
    </w:p>
    <w:p w:rsidR="00F77E4A" w:rsidRDefault="00416DEE">
      <w:pPr>
        <w:pStyle w:val="Header"/>
        <w:jc w:val="center"/>
        <w:rPr>
          <w:b/>
          <w:caps/>
        </w:rPr>
      </w:pPr>
      <w:r>
        <w:rPr>
          <w:b/>
          <w:caps/>
        </w:rPr>
        <w:t>Call-Off Schedule 1</w:t>
      </w:r>
    </w:p>
    <w:p w:rsidR="00F77E4A" w:rsidRDefault="00F77E4A">
      <w:pPr>
        <w:pStyle w:val="Header"/>
        <w:jc w:val="center"/>
        <w:rPr>
          <w:b/>
          <w:caps/>
        </w:rPr>
      </w:pPr>
    </w:p>
    <w:p w:rsidR="00F77E4A" w:rsidRDefault="00416DEE">
      <w:pPr>
        <w:pStyle w:val="GPSSchTitleandNumber"/>
        <w:rPr>
          <w:rFonts w:asciiTheme="minorHAnsi" w:hAnsiTheme="minorHAnsi"/>
        </w:rPr>
      </w:pPr>
      <w:r>
        <w:rPr>
          <w:rFonts w:asciiTheme="minorHAnsi" w:hAnsiTheme="minorHAnsi"/>
        </w:rPr>
        <w:t>TRANSPARENCY REPORTS</w:t>
      </w:r>
    </w:p>
    <w:p w:rsidR="00F77E4A" w:rsidRDefault="00416DEE">
      <w:pPr>
        <w:spacing w:after="0"/>
        <w:ind w:left="360" w:hanging="360"/>
        <w:jc w:val="both"/>
        <w:rPr>
          <w:rFonts w:eastAsia="Calibri"/>
          <w:color w:val="000000"/>
          <w:lang w:eastAsia="en-GB"/>
        </w:rPr>
      </w:pPr>
      <w:r>
        <w:rPr>
          <w:rFonts w:eastAsia="Calibri"/>
          <w:color w:val="000000"/>
          <w:lang w:eastAsia="en-GB"/>
        </w:rPr>
        <w:t xml:space="preserve">1.1 </w:t>
      </w:r>
      <w:r>
        <w:rPr>
          <w:rFonts w:eastAsia="Calibri"/>
          <w:color w:val="000000"/>
          <w:lang w:eastAsia="en-GB"/>
        </w:rPr>
        <w:tab/>
        <w:t>The Supplier recognises that the Buyer is subject to PPN 01/17 (Updates to transparency principles v1.1 (</w:t>
      </w:r>
      <w:hyperlink r:id="rId7" w:history="1">
        <w:r>
          <w:rPr>
            <w:rStyle w:val="Hyperlink"/>
            <w:rFonts w:eastAsia="Calibri"/>
            <w:lang w:eastAsia="en-GB"/>
          </w:rPr>
          <w:t>https://www.gov.uk/government/publications/procurement-policy-note-0117-update-to-transparency-pr</w:t>
        </w:r>
        <w:bookmarkStart w:id="0" w:name="LASTCURSORPOSITION"/>
        <w:bookmarkEnd w:id="0"/>
        <w:r>
          <w:rPr>
            <w:rStyle w:val="Hyperlink"/>
            <w:rFonts w:eastAsia="Calibri"/>
            <w:lang w:eastAsia="en-GB"/>
          </w:rPr>
          <w:t>inciples</w:t>
        </w:r>
      </w:hyperlink>
      <w:r>
        <w:rPr>
          <w:rFonts w:eastAsia="Calibri"/>
          <w:color w:val="000000"/>
          <w:lang w:eastAsia="en-GB"/>
        </w:rPr>
        <w:t>). The Supplier shall comply with the provisions of this Schedule in order to assist the Buyer with its compliance with its obligations under that PPN.</w:t>
      </w:r>
    </w:p>
    <w:p w:rsidR="00F77E4A" w:rsidRDefault="00F77E4A">
      <w:pPr>
        <w:spacing w:after="0"/>
        <w:ind w:left="720" w:hanging="720"/>
        <w:jc w:val="both"/>
        <w:rPr>
          <w:rFonts w:eastAsia="Calibri"/>
          <w:color w:val="000000"/>
          <w:lang w:eastAsia="en-GB"/>
        </w:rPr>
      </w:pPr>
    </w:p>
    <w:p w:rsidR="00025F01" w:rsidRDefault="00416DEE" w:rsidP="00025F01">
      <w:pPr>
        <w:spacing w:after="0"/>
        <w:ind w:left="360" w:hanging="360"/>
        <w:jc w:val="both"/>
        <w:rPr>
          <w:rFonts w:eastAsia="Calibri"/>
          <w:color w:val="000000"/>
          <w:lang w:eastAsia="en-GB"/>
        </w:rPr>
      </w:pPr>
      <w:r>
        <w:rPr>
          <w:rFonts w:eastAsia="Calibri"/>
          <w:color w:val="000000"/>
          <w:lang w:eastAsia="en-GB"/>
        </w:rPr>
        <w:t>1.2</w:t>
      </w:r>
      <w:r>
        <w:rPr>
          <w:rFonts w:eastAsia="Calibri"/>
          <w:color w:val="000000"/>
          <w:lang w:eastAsia="en-GB"/>
        </w:rPr>
        <w:tab/>
      </w:r>
      <w:r w:rsidR="005F1F16">
        <w:rPr>
          <w:rFonts w:eastAsia="Calibri"/>
          <w:color w:val="000000"/>
          <w:lang w:eastAsia="en-GB"/>
        </w:rPr>
        <w:t>W</w:t>
      </w:r>
      <w:r w:rsidR="005F1F16" w:rsidRPr="005F1F16">
        <w:rPr>
          <w:rFonts w:eastAsia="Calibri"/>
          <w:color w:val="000000"/>
          <w:lang w:eastAsia="en-GB"/>
        </w:rPr>
        <w:t>ithout prejudice to the Supplier's reporting requirements set out in the Framework Contract, the Supplier shall submit to the Buyer for Approval (such Approval not to be unreasonably withheld or delayed) draft Transparency Reports consistent with the content requirements and format set out in the Annex o</w:t>
      </w:r>
      <w:r w:rsidR="007175B2">
        <w:rPr>
          <w:rFonts w:eastAsia="Calibri"/>
          <w:color w:val="000000"/>
          <w:lang w:eastAsia="en-GB"/>
        </w:rPr>
        <w:t>f this Schedule, as part of the</w:t>
      </w:r>
      <w:r w:rsidR="005F1F16" w:rsidRPr="005F1F16">
        <w:rPr>
          <w:rFonts w:eastAsia="Calibri"/>
          <w:color w:val="000000"/>
          <w:lang w:eastAsia="en-GB"/>
        </w:rPr>
        <w:t xml:space="preserve"> process prior to the contract Start Date.</w:t>
      </w:r>
    </w:p>
    <w:p w:rsidR="00025F01" w:rsidRDefault="00025F01" w:rsidP="00025F01">
      <w:pPr>
        <w:spacing w:after="0"/>
        <w:ind w:left="360" w:hanging="360"/>
        <w:jc w:val="both"/>
        <w:rPr>
          <w:rFonts w:eastAsia="Calibri"/>
          <w:color w:val="000000"/>
          <w:lang w:eastAsia="en-GB"/>
        </w:rPr>
      </w:pPr>
    </w:p>
    <w:p w:rsidR="00025F01" w:rsidRDefault="005F1F16">
      <w:pPr>
        <w:spacing w:after="0"/>
        <w:ind w:left="360" w:hanging="360"/>
        <w:jc w:val="both"/>
        <w:rPr>
          <w:rFonts w:eastAsia="Calibri"/>
          <w:color w:val="000000"/>
          <w:lang w:eastAsia="en-GB"/>
        </w:rPr>
      </w:pPr>
      <w:r w:rsidDel="005F1F16">
        <w:rPr>
          <w:rFonts w:eastAsia="Calibri"/>
          <w:color w:val="000000"/>
          <w:lang w:eastAsia="en-GB"/>
        </w:rPr>
        <w:t xml:space="preserve"> </w:t>
      </w:r>
      <w:r w:rsidR="00416DEE">
        <w:rPr>
          <w:rFonts w:eastAsia="Calibri"/>
          <w:color w:val="000000"/>
          <w:lang w:eastAsia="en-GB"/>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r>
        <w:rPr>
          <w:rFonts w:eastAsia="Calibri"/>
          <w:color w:val="000000"/>
          <w:lang w:eastAsia="en-GB"/>
        </w:rPr>
        <w:t xml:space="preserve">  The Buyer reserves</w:t>
      </w:r>
      <w:r w:rsidRPr="005F1F16">
        <w:rPr>
          <w:rFonts w:eastAsia="Calibri"/>
          <w:color w:val="000000"/>
          <w:lang w:eastAsia="en-GB"/>
        </w:rPr>
        <w:t xml:space="preserve"> the right, to be exercised reasonably, to ask for changes over time</w:t>
      </w:r>
    </w:p>
    <w:p w:rsidR="00025F01" w:rsidRDefault="00025F01">
      <w:pPr>
        <w:spacing w:after="0"/>
        <w:ind w:left="360" w:hanging="360"/>
        <w:jc w:val="both"/>
        <w:rPr>
          <w:rFonts w:eastAsia="Calibri"/>
          <w:color w:val="000000"/>
          <w:lang w:eastAsia="en-GB"/>
        </w:rPr>
      </w:pPr>
    </w:p>
    <w:p w:rsidR="00F77E4A" w:rsidRDefault="00F60AE4" w:rsidP="000440F2">
      <w:pPr>
        <w:spacing w:after="0"/>
        <w:jc w:val="both"/>
        <w:rPr>
          <w:rFonts w:eastAsia="Calibri"/>
          <w:color w:val="000000"/>
          <w:lang w:eastAsia="en-GB"/>
        </w:rPr>
      </w:pPr>
      <w:proofErr w:type="gramStart"/>
      <w:r>
        <w:rPr>
          <w:rFonts w:eastAsia="Calibri"/>
          <w:color w:val="000000"/>
          <w:lang w:eastAsia="en-GB"/>
        </w:rPr>
        <w:t xml:space="preserve">1.4  </w:t>
      </w:r>
      <w:r w:rsidR="00416DEE">
        <w:rPr>
          <w:rFonts w:eastAsia="Calibri"/>
          <w:color w:val="000000"/>
          <w:lang w:eastAsia="en-GB"/>
        </w:rPr>
        <w:t>The</w:t>
      </w:r>
      <w:proofErr w:type="gramEnd"/>
      <w:r w:rsidR="00416DEE">
        <w:rPr>
          <w:rFonts w:eastAsia="Calibri"/>
          <w:color w:val="000000"/>
          <w:lang w:eastAsia="en-GB"/>
        </w:rPr>
        <w:t xml:space="preserve"> Supplier shall provide accurate and up-to-date versions of each Transparency Report to the </w:t>
      </w:r>
      <w:r>
        <w:rPr>
          <w:rFonts w:eastAsia="Calibri"/>
          <w:color w:val="000000"/>
          <w:lang w:eastAsia="en-GB"/>
        </w:rPr>
        <w:t xml:space="preserve">       </w:t>
      </w:r>
      <w:r w:rsidR="00416DEE">
        <w:rPr>
          <w:rFonts w:eastAsia="Calibri"/>
          <w:color w:val="000000"/>
          <w:lang w:eastAsia="en-GB"/>
        </w:rPr>
        <w:t xml:space="preserve">Buyer </w:t>
      </w:r>
      <w:r w:rsidR="005F1F16">
        <w:rPr>
          <w:rFonts w:eastAsia="Calibri"/>
          <w:color w:val="000000"/>
          <w:lang w:eastAsia="en-GB"/>
        </w:rPr>
        <w:t>no more often than the</w:t>
      </w:r>
      <w:r w:rsidR="00416DEE">
        <w:rPr>
          <w:rFonts w:eastAsia="Calibri"/>
          <w:color w:val="000000"/>
          <w:lang w:eastAsia="en-GB"/>
        </w:rPr>
        <w:t xml:space="preserve"> frequency referred to in the Annex of this Schedule.</w:t>
      </w:r>
    </w:p>
    <w:p w:rsidR="00F60AE4" w:rsidRDefault="00F60AE4">
      <w:pPr>
        <w:spacing w:after="0"/>
        <w:ind w:left="360" w:hanging="360"/>
        <w:jc w:val="both"/>
        <w:rPr>
          <w:rFonts w:eastAsia="Calibri"/>
          <w:color w:val="000000"/>
          <w:lang w:eastAsia="en-GB"/>
        </w:rPr>
      </w:pPr>
    </w:p>
    <w:p w:rsidR="00F60AE4" w:rsidRPr="000440F2" w:rsidRDefault="00F60AE4" w:rsidP="00F60AE4">
      <w:pPr>
        <w:spacing w:after="0"/>
        <w:ind w:left="360" w:hanging="360"/>
        <w:jc w:val="both"/>
        <w:rPr>
          <w:rFonts w:eastAsia="Calibri"/>
          <w:b/>
          <w:color w:val="000000"/>
          <w:lang w:eastAsia="en-GB"/>
        </w:rPr>
      </w:pPr>
      <w:r w:rsidRPr="000440F2">
        <w:rPr>
          <w:rFonts w:eastAsia="Calibri"/>
          <w:b/>
          <w:color w:val="000000"/>
          <w:lang w:eastAsia="en-GB"/>
        </w:rPr>
        <w:t>2. ADDITIONAL DATA</w:t>
      </w:r>
    </w:p>
    <w:p w:rsidR="00F60AE4" w:rsidRPr="00CA44B7" w:rsidRDefault="00F60AE4" w:rsidP="00F60AE4">
      <w:pPr>
        <w:spacing w:after="0"/>
        <w:ind w:left="360" w:hanging="360"/>
        <w:jc w:val="both"/>
        <w:rPr>
          <w:rFonts w:cs="Arial"/>
          <w:color w:val="000000"/>
          <w:shd w:val="clear" w:color="auto" w:fill="FFFFFF"/>
        </w:rPr>
      </w:pPr>
      <w:proofErr w:type="gramStart"/>
      <w:r>
        <w:rPr>
          <w:rFonts w:eastAsia="Calibri"/>
          <w:color w:val="000000"/>
          <w:lang w:eastAsia="en-GB"/>
        </w:rPr>
        <w:t xml:space="preserve">2.1  </w:t>
      </w:r>
      <w:r w:rsidRPr="00CA44B7">
        <w:rPr>
          <w:rFonts w:cs="Arial"/>
          <w:color w:val="000000"/>
          <w:shd w:val="clear" w:color="auto" w:fill="FFFFFF"/>
        </w:rPr>
        <w:t>The</w:t>
      </w:r>
      <w:proofErr w:type="gramEnd"/>
      <w:r w:rsidRPr="00CA44B7">
        <w:rPr>
          <w:rFonts w:cs="Arial"/>
          <w:color w:val="000000"/>
          <w:shd w:val="clear" w:color="auto" w:fill="FFFFFF"/>
        </w:rPr>
        <w:t xml:space="preserve"> Supplier may be required to provide the Buyer with access to raw data and may be required to interface to or use Buyer systems store raw data in a mutually accessible repository. The details of this will be defined by the Buyer at Further Competition.</w:t>
      </w:r>
    </w:p>
    <w:p w:rsidR="00F60AE4" w:rsidRDefault="00F60AE4">
      <w:pPr>
        <w:spacing w:after="0"/>
        <w:ind w:left="360" w:hanging="360"/>
        <w:jc w:val="both"/>
        <w:rPr>
          <w:rFonts w:eastAsia="Calibri"/>
          <w:color w:val="000000"/>
          <w:lang w:eastAsia="en-GB"/>
        </w:rPr>
      </w:pPr>
    </w:p>
    <w:p w:rsidR="00F77E4A" w:rsidRDefault="00F77E4A">
      <w:pPr>
        <w:spacing w:after="0"/>
        <w:rPr>
          <w:rFonts w:ascii="Calibri" w:eastAsia="Calibri" w:hAnsi="Calibri"/>
          <w:color w:val="000000"/>
          <w:lang w:eastAsia="en-GB"/>
        </w:rPr>
      </w:pPr>
    </w:p>
    <w:p w:rsidR="00F77E4A" w:rsidRDefault="00416DEE">
      <w:pPr>
        <w:pStyle w:val="TSOLScheduleAnnexName"/>
        <w:rPr>
          <w:rFonts w:eastAsia="Calibri"/>
          <w:color w:val="000000"/>
          <w:lang w:eastAsia="en-GB"/>
        </w:rPr>
      </w:pPr>
      <w:bookmarkStart w:id="1" w:name="_Toc461012441"/>
      <w:bookmarkStart w:id="2" w:name="_Toc461021246"/>
      <w:r>
        <w:t>ANNEX: LIST OF TRANSPARENCY REPORTS</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trPr>
          <w:trHeight w:val="123"/>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rPr>
            </w:pPr>
            <w:r>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rPr>
            </w:pPr>
            <w:r>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Frequency </w:t>
            </w:r>
          </w:p>
        </w:tc>
      </w:tr>
      <w:tr w:rsidR="00F77E4A">
        <w:trPr>
          <w:trHeight w:val="214"/>
        </w:trPr>
        <w:tc>
          <w:tcPr>
            <w:tcW w:w="2943" w:type="dxa"/>
            <w:tcBorders>
              <w:top w:val="single" w:sz="4" w:space="0" w:color="auto"/>
              <w:left w:val="single" w:sz="4" w:space="0" w:color="auto"/>
              <w:bottom w:val="single" w:sz="4" w:space="0" w:color="auto"/>
              <w:right w:val="single" w:sz="4" w:space="0" w:color="auto"/>
            </w:tcBorders>
          </w:tcPr>
          <w:p w:rsidR="00F77E4A" w:rsidRDefault="00416DEE">
            <w:pPr>
              <w:tabs>
                <w:tab w:val="left" w:pos="3380"/>
              </w:tabs>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w:t>
            </w:r>
            <w:r>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[Call-</w:t>
            </w:r>
            <w:proofErr w:type="gramStart"/>
            <w:r>
              <w:rPr>
                <w:rFonts w:ascii="Calibri" w:eastAsia="Calibri" w:hAnsi="Calibri"/>
                <w:color w:val="000000"/>
                <w:highlight w:val="yellow"/>
                <w:lang w:eastAsia="en-GB"/>
              </w:rPr>
              <w:t>Off  Contract</w:t>
            </w:r>
            <w:proofErr w:type="gramEnd"/>
            <w:r>
              <w:rPr>
                <w:rFonts w:ascii="Calibri" w:eastAsia="Calibri" w:hAnsi="Calibri"/>
                <w:color w:val="000000"/>
                <w:highlight w:val="yellow"/>
                <w:lang w:eastAsia="en-GB"/>
              </w:rPr>
              <w:t xml:space="preserve"> Charges] </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214"/>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5F1F16">
        <w:trPr>
          <w:trHeight w:val="214"/>
        </w:trPr>
        <w:tc>
          <w:tcPr>
            <w:tcW w:w="2943"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[SME’s]</w:t>
            </w:r>
          </w:p>
        </w:tc>
        <w:tc>
          <w:tcPr>
            <w:tcW w:w="1553"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highlight w:val="yellow"/>
                <w:lang w:eastAsia="en-GB"/>
              </w:rPr>
            </w:pPr>
          </w:p>
          <w:p w:rsidR="005F1F16" w:rsidRDefault="005F1F16" w:rsidP="005F1F16">
            <w:pPr>
              <w:spacing w:after="0"/>
              <w:rPr>
                <w:rFonts w:ascii="Calibri" w:eastAsia="Calibri" w:hAnsi="Calibri"/>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lang w:eastAsia="en-GB"/>
              </w:rPr>
            </w:pPr>
          </w:p>
          <w:p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5F1F16" w:rsidRDefault="005F1F16" w:rsidP="005F1F16">
            <w:pPr>
              <w:spacing w:after="0"/>
              <w:rPr>
                <w:rFonts w:ascii="Calibri" w:eastAsia="Calibri" w:hAnsi="Calibri"/>
                <w:lang w:eastAsia="en-GB"/>
              </w:rPr>
            </w:pPr>
          </w:p>
          <w:p w:rsidR="005F1F16" w:rsidRDefault="005F1F16" w:rsidP="005F1F16">
            <w:pPr>
              <w:spacing w:after="0"/>
              <w:rPr>
                <w:rFonts w:ascii="Calibri" w:eastAsia="Calibri" w:hAnsi="Calibri"/>
                <w:lang w:eastAsia="en-GB"/>
              </w:rPr>
            </w:pPr>
            <w:r>
              <w:rPr>
                <w:rFonts w:ascii="Calibri" w:eastAsia="Calibri" w:hAnsi="Calibri"/>
                <w:color w:val="000000"/>
                <w:highlight w:val="yellow"/>
                <w:lang w:eastAsia="en-GB"/>
              </w:rPr>
              <w:t>[ ]</w:t>
            </w:r>
          </w:p>
        </w:tc>
      </w:tr>
      <w:tr w:rsidR="00457A74">
        <w:trPr>
          <w:trHeight w:val="214"/>
        </w:trPr>
        <w:tc>
          <w:tcPr>
            <w:tcW w:w="2943"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color w:val="000000"/>
                <w:highlight w:val="yellow"/>
                <w:lang w:eastAsia="en-GB"/>
              </w:rPr>
            </w:pPr>
            <w:r>
              <w:rPr>
                <w:rFonts w:ascii="Calibri" w:eastAsia="Calibri" w:hAnsi="Calibri"/>
                <w:color w:val="000000"/>
                <w:highlight w:val="yellow"/>
                <w:lang w:eastAsia="en-GB"/>
              </w:rPr>
              <w:t>[Reporting]</w:t>
            </w:r>
          </w:p>
        </w:tc>
        <w:tc>
          <w:tcPr>
            <w:tcW w:w="1553"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highlight w:val="yellow"/>
                <w:lang w:eastAsia="en-GB"/>
              </w:rPr>
            </w:pPr>
          </w:p>
        </w:tc>
        <w:tc>
          <w:tcPr>
            <w:tcW w:w="2248"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lang w:eastAsia="en-GB"/>
              </w:rPr>
            </w:pPr>
          </w:p>
        </w:tc>
        <w:tc>
          <w:tcPr>
            <w:tcW w:w="2248" w:type="dxa"/>
            <w:tcBorders>
              <w:top w:val="single" w:sz="4" w:space="0" w:color="auto"/>
              <w:left w:val="single" w:sz="4" w:space="0" w:color="auto"/>
              <w:bottom w:val="single" w:sz="4" w:space="0" w:color="auto"/>
              <w:right w:val="single" w:sz="4" w:space="0" w:color="auto"/>
            </w:tcBorders>
          </w:tcPr>
          <w:p w:rsidR="00457A74" w:rsidRDefault="00457A74" w:rsidP="005F1F16">
            <w:pPr>
              <w:spacing w:after="0"/>
              <w:rPr>
                <w:rFonts w:ascii="Calibri" w:eastAsia="Calibri" w:hAnsi="Calibri"/>
                <w:lang w:eastAsia="en-GB"/>
              </w:rPr>
            </w:pPr>
          </w:p>
        </w:tc>
      </w:tr>
    </w:tbl>
    <w:p w:rsidR="00F77E4A" w:rsidRDefault="00F77E4A">
      <w:pPr>
        <w:tabs>
          <w:tab w:val="left" w:pos="1251"/>
        </w:tabs>
      </w:pPr>
      <w:bookmarkStart w:id="3" w:name="bmCompoundReference"/>
      <w:bookmarkEnd w:id="3"/>
    </w:p>
    <w:p w:rsidR="00AA6765" w:rsidRDefault="00AA6765">
      <w:pPr>
        <w:tabs>
          <w:tab w:val="left" w:pos="1251"/>
        </w:tabs>
      </w:pPr>
    </w:p>
    <w:sectPr w:rsidR="00AA67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002" w:rsidRDefault="00224002">
      <w:pPr>
        <w:spacing w:after="0" w:line="240" w:lineRule="auto"/>
      </w:pPr>
      <w:r>
        <w:separator/>
      </w:r>
    </w:p>
  </w:endnote>
  <w:endnote w:type="continuationSeparator" w:id="0">
    <w:p w:rsidR="00224002" w:rsidRDefault="00224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rsidR="00F77E4A" w:rsidRPr="00FD035E" w:rsidRDefault="00634295"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Final V2</w:t>
    </w:r>
    <w:r w:rsidR="00FB1CDB">
      <w:rPr>
        <w:rFonts w:ascii="Calibri" w:eastAsia="Calibri" w:hAnsi="Calibri" w:cs="Times New Roman"/>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002" w:rsidRDefault="00224002">
      <w:pPr>
        <w:spacing w:after="0" w:line="240" w:lineRule="auto"/>
      </w:pPr>
      <w:r>
        <w:separator/>
      </w:r>
    </w:p>
  </w:footnote>
  <w:footnote w:type="continuationSeparator" w:id="0">
    <w:p w:rsidR="00224002" w:rsidRDefault="00224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E4A" w:rsidRDefault="00416DEE">
    <w:pPr>
      <w:pStyle w:val="Header"/>
    </w:pPr>
    <w:r>
      <w:rPr>
        <w:b/>
      </w:rPr>
      <w:t>Call-Off Schedule 1 (Transparency Reports)</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634295">
      <w:rPr>
        <w:b/>
      </w:rPr>
      <w:t>Final 2</w:t>
    </w:r>
    <w:r w:rsidR="00FB1CDB">
      <w:rPr>
        <w:b/>
      </w:rPr>
      <w:t>.0</w:t>
    </w:r>
  </w:p>
  <w:p w:rsidR="00F77E4A" w:rsidRDefault="00416DEE">
    <w:pPr>
      <w:pStyle w:val="Header"/>
    </w:pPr>
    <w:r>
      <w:t>Crown Copyright</w:t>
    </w:r>
    <w:r>
      <w:rPr>
        <w:rFonts w:ascii="Arial" w:hAnsi="Arial"/>
        <w:color w:val="000000"/>
        <w:sz w:val="16"/>
        <w:szCs w:val="16"/>
        <w:lang w:eastAsia="en-GB"/>
      </w:rPr>
      <w:t xml:space="preserve"> </w:t>
    </w:r>
    <w:r w:rsidR="00634295">
      <w:rPr>
        <w:color w:val="000000"/>
        <w:szCs w:val="16"/>
        <w:lang w:eastAsia="en-GB"/>
      </w:rPr>
      <w:t>2020</w:t>
    </w:r>
  </w:p>
  <w:p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295" w:rsidRDefault="006342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E4A"/>
    <w:rsid w:val="00025F01"/>
    <w:rsid w:val="000440F2"/>
    <w:rsid w:val="00046AA3"/>
    <w:rsid w:val="0010399E"/>
    <w:rsid w:val="00106B1E"/>
    <w:rsid w:val="001430FA"/>
    <w:rsid w:val="00167BEE"/>
    <w:rsid w:val="001C53A8"/>
    <w:rsid w:val="00224002"/>
    <w:rsid w:val="00225B33"/>
    <w:rsid w:val="00235231"/>
    <w:rsid w:val="002E4BC4"/>
    <w:rsid w:val="002F5277"/>
    <w:rsid w:val="00392606"/>
    <w:rsid w:val="003A40F8"/>
    <w:rsid w:val="003D5B43"/>
    <w:rsid w:val="003E1D0E"/>
    <w:rsid w:val="003F61F3"/>
    <w:rsid w:val="00416DEE"/>
    <w:rsid w:val="00444978"/>
    <w:rsid w:val="00457A74"/>
    <w:rsid w:val="0053194C"/>
    <w:rsid w:val="00541053"/>
    <w:rsid w:val="005F1F16"/>
    <w:rsid w:val="00634295"/>
    <w:rsid w:val="006708EE"/>
    <w:rsid w:val="006C19C7"/>
    <w:rsid w:val="006E5B65"/>
    <w:rsid w:val="007175B2"/>
    <w:rsid w:val="007C208C"/>
    <w:rsid w:val="007C776B"/>
    <w:rsid w:val="00903C46"/>
    <w:rsid w:val="0093221A"/>
    <w:rsid w:val="00964033"/>
    <w:rsid w:val="009F143F"/>
    <w:rsid w:val="00A63F2B"/>
    <w:rsid w:val="00A67ACA"/>
    <w:rsid w:val="00A73ADB"/>
    <w:rsid w:val="00AA6765"/>
    <w:rsid w:val="00AD15BD"/>
    <w:rsid w:val="00AF42DC"/>
    <w:rsid w:val="00B07D22"/>
    <w:rsid w:val="00BD587F"/>
    <w:rsid w:val="00C07155"/>
    <w:rsid w:val="00C33FBF"/>
    <w:rsid w:val="00CD1A55"/>
    <w:rsid w:val="00D06EBF"/>
    <w:rsid w:val="00D8017B"/>
    <w:rsid w:val="00E0563A"/>
    <w:rsid w:val="00F164FE"/>
    <w:rsid w:val="00F16CB7"/>
    <w:rsid w:val="00F207A2"/>
    <w:rsid w:val="00F30F67"/>
    <w:rsid w:val="00F5395D"/>
    <w:rsid w:val="00F60AE4"/>
    <w:rsid w:val="00F66EF6"/>
    <w:rsid w:val="00F77E4A"/>
    <w:rsid w:val="00FB1CDB"/>
    <w:rsid w:val="00FC4614"/>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450637471">
      <w:bodyDiv w:val="1"/>
      <w:marLeft w:val="0"/>
      <w:marRight w:val="0"/>
      <w:marTop w:val="0"/>
      <w:marBottom w:val="0"/>
      <w:divBdr>
        <w:top w:val="none" w:sz="0" w:space="0" w:color="auto"/>
        <w:left w:val="none" w:sz="0" w:space="0" w:color="auto"/>
        <w:bottom w:val="none" w:sz="0" w:space="0" w:color="auto"/>
        <w:right w:val="none" w:sz="0" w:space="0" w:color="auto"/>
      </w:divBdr>
    </w:div>
    <w:div w:id="532303704">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1899320647">
      <w:bodyDiv w:val="1"/>
      <w:marLeft w:val="0"/>
      <w:marRight w:val="0"/>
      <w:marTop w:val="0"/>
      <w:marBottom w:val="0"/>
      <w:divBdr>
        <w:top w:val="none" w:sz="0" w:space="0" w:color="auto"/>
        <w:left w:val="none" w:sz="0" w:space="0" w:color="auto"/>
        <w:bottom w:val="none" w:sz="0" w:space="0" w:color="auto"/>
        <w:right w:val="none" w:sz="0" w:space="0" w:color="auto"/>
      </w:divBdr>
    </w:div>
    <w:div w:id="208372175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375CD-94D7-4D61-B3DA-9B8C5B68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2022-03-09T09:42:00Z</dcterms:created>
  <dcterms:modified xsi:type="dcterms:W3CDTF">2022-03-09T09:42:00Z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